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F4" w:rsidRPr="0058111E" w:rsidRDefault="00AF6FF4" w:rsidP="00AF6FF4">
      <w:pPr>
        <w:pStyle w:val="Cmsor2"/>
        <w:keepLines/>
        <w:numPr>
          <w:ilvl w:val="1"/>
          <w:numId w:val="0"/>
        </w:numPr>
        <w:shd w:val="clear" w:color="auto" w:fill="FFFFFF"/>
        <w:spacing w:before="0" w:after="0"/>
        <w:jc w:val="center"/>
        <w:rPr>
          <w:rFonts w:ascii="Times New Roman" w:hAnsi="Times New Roman"/>
          <w:i w:val="0"/>
          <w:szCs w:val="24"/>
          <w:lang w:val="en-US"/>
        </w:rPr>
      </w:pPr>
      <w:r w:rsidRPr="0058111E">
        <w:rPr>
          <w:rFonts w:ascii="Times New Roman" w:hAnsi="Times New Roman"/>
          <w:i w:val="0"/>
          <w:szCs w:val="24"/>
          <w:lang w:val="en-US"/>
        </w:rPr>
        <w:t>KÖZGAZDÁSZTANÁR</w:t>
      </w:r>
    </w:p>
    <w:p w:rsidR="00AF6FF4" w:rsidRPr="0058111E" w:rsidRDefault="00AF6FF4" w:rsidP="00AF6FF4">
      <w:pPr>
        <w:pStyle w:val="Cmsor2"/>
        <w:keepLines/>
        <w:numPr>
          <w:ilvl w:val="1"/>
          <w:numId w:val="0"/>
        </w:numPr>
        <w:shd w:val="clear" w:color="auto" w:fill="FFFFFF"/>
        <w:spacing w:before="0" w:after="0"/>
        <w:jc w:val="center"/>
        <w:rPr>
          <w:rFonts w:ascii="Times New Roman" w:hAnsi="Times New Roman"/>
          <w:b w:val="0"/>
          <w:i w:val="0"/>
          <w:szCs w:val="24"/>
        </w:rPr>
      </w:pPr>
      <w:r w:rsidRPr="0058111E">
        <w:rPr>
          <w:rFonts w:ascii="Times New Roman" w:hAnsi="Times New Roman"/>
          <w:b w:val="0"/>
          <w:i w:val="0"/>
          <w:szCs w:val="24"/>
        </w:rPr>
        <w:t>4 félév, 120 kredit</w:t>
      </w:r>
    </w:p>
    <w:p w:rsidR="00AF6FF4" w:rsidRPr="0058111E" w:rsidRDefault="00AF6FF4" w:rsidP="00AF6FF4">
      <w:pPr>
        <w:rPr>
          <w:sz w:val="20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312"/>
        <w:gridCol w:w="1276"/>
        <w:gridCol w:w="850"/>
        <w:gridCol w:w="1134"/>
        <w:gridCol w:w="1418"/>
        <w:gridCol w:w="1134"/>
        <w:gridCol w:w="992"/>
      </w:tblGrid>
      <w:tr w:rsidR="00AF6FF4" w:rsidRPr="0058111E" w:rsidTr="00DF5EF1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félév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tantárgy neve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számonkérés módja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kredit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tárgy jellege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modul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előadás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gyakorlat</w:t>
            </w:r>
          </w:p>
        </w:tc>
      </w:tr>
      <w:tr w:rsidR="00AF6FF4" w:rsidRPr="0058111E" w:rsidTr="00DF5EF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Gazdasági ismeretek tanításának módszertana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AF6FF4" w:rsidRPr="0058111E" w:rsidTr="00DF5EF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Menedzsment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szakterületi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A nevelés pszichológiai alapjai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A nevelés szociálpszichológiája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A tanulói személyiség megismerése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Iskolai tehetséggondozás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>
              <w:rPr>
                <w:sz w:val="20"/>
              </w:rPr>
              <w:t>Nevelésszociológia</w:t>
            </w:r>
            <w:r w:rsidR="00BD631F">
              <w:rPr>
                <w:sz w:val="20"/>
              </w:rPr>
              <w:t xml:space="preserve">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Didaktika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Pedagógiai folyamat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IKT az oktatásban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A különleges bánásmód pedagógiája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AF6FF4" w:rsidRPr="0058111E" w:rsidTr="00DF5EF1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>
              <w:rPr>
                <w:sz w:val="20"/>
              </w:rPr>
              <w:t>Hátrányos helyzetű tanulók az oktatásban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A tanári pálya komplex kérdései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Munka-, tűz- és balesetvédelem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Szabadon választható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sv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szakterületi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5k+9gy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105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</w:tr>
      <w:tr w:rsidR="00AF6FF4" w:rsidRPr="0058111E" w:rsidTr="00DF5EF1">
        <w:trPr>
          <w:trHeight w:val="6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Gazdasági ismeretek tanításának módszertana II.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AF6FF4" w:rsidRPr="0058111E" w:rsidTr="00DF5EF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Vállalkozások indítása és működtetése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sza</w:t>
            </w:r>
            <w:r w:rsidR="00BC079F">
              <w:rPr>
                <w:sz w:val="20"/>
              </w:rPr>
              <w:t>k</w:t>
            </w:r>
            <w:r w:rsidRPr="0058111E">
              <w:rPr>
                <w:sz w:val="20"/>
              </w:rPr>
              <w:t>területi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Controlling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sza</w:t>
            </w:r>
            <w:r w:rsidR="00BC079F">
              <w:rPr>
                <w:sz w:val="20"/>
              </w:rPr>
              <w:t>k</w:t>
            </w:r>
            <w:bookmarkStart w:id="0" w:name="_GoBack"/>
            <w:bookmarkEnd w:id="0"/>
            <w:r w:rsidRPr="0058111E">
              <w:rPr>
                <w:sz w:val="20"/>
              </w:rPr>
              <w:t>területi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A tanárjelölt személyiségfejlesztése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Pedagógiai folyamat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AF6FF4" w:rsidRPr="0058111E" w:rsidTr="00DF5EF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Tanítási gyakorlat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20</w:t>
            </w:r>
          </w:p>
        </w:tc>
      </w:tr>
      <w:tr w:rsidR="00AF6FF4" w:rsidRPr="0058111E" w:rsidTr="00DF5EF1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Gyakorlatok kísérő szemináriuma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5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Közösségi pedagógiai gyakorlat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lastRenderedPageBreak/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Nevelésszociológia</w:t>
            </w:r>
            <w:r w:rsidR="00BD631F">
              <w:rPr>
                <w:sz w:val="20"/>
              </w:rPr>
              <w:t xml:space="preserve">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Családszolciológia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A tanítási-tanulási folyamat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Szabadon választható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sv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2k+10gyj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105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</w:tr>
      <w:tr w:rsidR="00AF6FF4" w:rsidRPr="0058111E" w:rsidTr="00DF5EF1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III.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Összefüggő egyéni iskolai gyakorlat I. (Tanítási gyakorlat, tanításon kívüli gyakorlat)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50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Iskolán kívüli gyakorlat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Kísérő szeminárium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III.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Szakdolgozat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5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5gyj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69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</w:tr>
      <w:tr w:rsidR="00AF6FF4" w:rsidRPr="0058111E" w:rsidTr="00DF5EF1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IV.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Összefüggő egyéni iskolai gyakorlat II. (Tanítási gyakorlat, tanításon kívüli gyakorlat)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50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IV.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Iskolán kívüli gyakorlat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AF6FF4" w:rsidRPr="0058111E" w:rsidTr="00DF5EF1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IV.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Kísérő szeminárium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IV.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Szakdolgozat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gyj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5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5gyj+1k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69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</w:tr>
      <w:tr w:rsidR="00AF6FF4" w:rsidRPr="0058111E" w:rsidTr="00DF5EF1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  <w:r w:rsidRPr="0058111E">
              <w:rPr>
                <w:sz w:val="20"/>
              </w:rPr>
              <w:t>Portfólió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diplomaterv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krit. feltétel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0</w:t>
            </w: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</w:tr>
      <w:tr w:rsidR="00AF6FF4" w:rsidRPr="0058111E" w:rsidTr="00DF5EF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Összkredit: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F4" w:rsidRPr="0058111E" w:rsidRDefault="00AF6FF4" w:rsidP="00DF5EF1">
            <w:pPr>
              <w:jc w:val="center"/>
              <w:rPr>
                <w:sz w:val="20"/>
              </w:rPr>
            </w:pPr>
          </w:p>
        </w:tc>
      </w:tr>
    </w:tbl>
    <w:p w:rsidR="00AF6FF4" w:rsidRDefault="00AF6FF4" w:rsidP="00AF6FF4">
      <w:pPr>
        <w:rPr>
          <w:b/>
          <w:smallCaps/>
        </w:rPr>
      </w:pPr>
      <w:r>
        <w:rPr>
          <w:b/>
          <w:smallCaps/>
        </w:rPr>
        <w:t xml:space="preserve"> </w:t>
      </w:r>
    </w:p>
    <w:p w:rsidR="008A7FF3" w:rsidRDefault="008A7FF3"/>
    <w:sectPr w:rsidR="008A7FF3" w:rsidSect="008A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</w:lvl>
    <w:lvl w:ilvl="1">
      <w:start w:val="1"/>
      <w:numFmt w:val="decimal"/>
      <w:pStyle w:val="Cmsor2"/>
      <w:lvlText w:val="%1.%2"/>
      <w:legacy w:legacy="1" w:legacySpace="567" w:legacyIndent="0"/>
      <w:lvlJc w:val="left"/>
    </w:lvl>
    <w:lvl w:ilvl="2">
      <w:start w:val="1"/>
      <w:numFmt w:val="decimal"/>
      <w:pStyle w:val="Cmsor3"/>
      <w:lvlText w:val="%1.%2.%3"/>
      <w:legacy w:legacy="1" w:legacySpace="284" w:legacyIndent="0"/>
      <w:lvlJc w:val="left"/>
    </w:lvl>
    <w:lvl w:ilvl="3">
      <w:start w:val="1"/>
      <w:numFmt w:val="decimal"/>
      <w:pStyle w:val="Cmsor4"/>
      <w:lvlText w:val="%1.%2.%3.%4"/>
      <w:legacy w:legacy="1" w:legacySpace="284" w:legacyIndent="0"/>
      <w:lvlJc w:val="left"/>
    </w:lvl>
    <w:lvl w:ilvl="4">
      <w:start w:val="1"/>
      <w:numFmt w:val="decimal"/>
      <w:pStyle w:val="Cmsor5"/>
      <w:lvlText w:val="%1.%2.%3.%4.%5"/>
      <w:legacy w:legacy="1" w:legacySpace="0" w:legacyIndent="0"/>
      <w:lvlJc w:val="left"/>
    </w:lvl>
    <w:lvl w:ilvl="5">
      <w:start w:val="1"/>
      <w:numFmt w:val="decimal"/>
      <w:pStyle w:val="Cmsor6"/>
      <w:lvlText w:val="%1.%2.%3.%4.%5.%6"/>
      <w:legacy w:legacy="1" w:legacySpace="0" w:legacyIndent="0"/>
      <w:lvlJc w:val="left"/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F4"/>
    <w:rsid w:val="00747E5C"/>
    <w:rsid w:val="008A7FF3"/>
    <w:rsid w:val="009276D7"/>
    <w:rsid w:val="00AA282C"/>
    <w:rsid w:val="00AF6FF4"/>
    <w:rsid w:val="00BC079F"/>
    <w:rsid w:val="00B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E1492-F798-42D1-9B17-0C22169B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6F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Überschrift1,Überschrift11,Überschrift12,Überschrift13,Überschrift111,Überschrift14,Überschrift15,Überschrift16,Überschrift112,Überschrift17,Überschrift113,Überschrift18,Überschrift114,Überschrift19,Überschrift115,Überschrift110,Überschrift116"/>
    <w:basedOn w:val="Norml"/>
    <w:next w:val="Norml"/>
    <w:link w:val="Cmsor1Char"/>
    <w:qFormat/>
    <w:rsid w:val="00AF6FF4"/>
    <w:pPr>
      <w:keepNext/>
      <w:numPr>
        <w:numId w:val="1"/>
      </w:numPr>
      <w:tabs>
        <w:tab w:val="num" w:pos="0"/>
      </w:tabs>
      <w:spacing w:before="240" w:after="60"/>
      <w:outlineLvl w:val="0"/>
    </w:pPr>
    <w:rPr>
      <w:rFonts w:ascii="Arial" w:eastAsia="MS Mincho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AF6FF4"/>
    <w:pPr>
      <w:keepNext/>
      <w:numPr>
        <w:ilvl w:val="1"/>
        <w:numId w:val="1"/>
      </w:numPr>
      <w:tabs>
        <w:tab w:val="num" w:pos="0"/>
      </w:tabs>
      <w:spacing w:before="240" w:after="60"/>
      <w:outlineLvl w:val="1"/>
    </w:pPr>
    <w:rPr>
      <w:rFonts w:ascii="Arial" w:eastAsia="MS Mincho" w:hAnsi="Arial"/>
      <w:b/>
      <w:i/>
    </w:rPr>
  </w:style>
  <w:style w:type="paragraph" w:styleId="Cmsor3">
    <w:name w:val="heading 3"/>
    <w:aliases w:val="Saját 1,Heading 3,Saját 11,Heading 31,Saját 12,Heading 32,Saját 111,Heading 311,Saját 13,Heading 33,Saját 14,Heading 34,Saját 15,Heading 35,Saját 16,Heading 36,Saját 17,Heading 37,Saját 18,Heading 38,Saját 19,Heading 39,Saját 110,Heading 310"/>
    <w:basedOn w:val="Norml"/>
    <w:next w:val="Norml"/>
    <w:link w:val="Cmsor3Char"/>
    <w:qFormat/>
    <w:rsid w:val="00AF6FF4"/>
    <w:pPr>
      <w:keepNext/>
      <w:numPr>
        <w:ilvl w:val="2"/>
        <w:numId w:val="1"/>
      </w:numPr>
      <w:tabs>
        <w:tab w:val="num" w:pos="0"/>
      </w:tabs>
      <w:spacing w:before="240" w:after="60"/>
      <w:outlineLvl w:val="2"/>
    </w:pPr>
    <w:rPr>
      <w:rFonts w:eastAsia="MS Mincho"/>
      <w:b/>
    </w:rPr>
  </w:style>
  <w:style w:type="paragraph" w:styleId="Cmsor4">
    <w:name w:val="heading 4"/>
    <w:basedOn w:val="Norml"/>
    <w:next w:val="Norml"/>
    <w:link w:val="Cmsor4Char"/>
    <w:qFormat/>
    <w:rsid w:val="00AF6FF4"/>
    <w:pPr>
      <w:keepNext/>
      <w:numPr>
        <w:ilvl w:val="3"/>
        <w:numId w:val="1"/>
      </w:numPr>
      <w:tabs>
        <w:tab w:val="num" w:pos="0"/>
      </w:tabs>
      <w:spacing w:before="240" w:after="60"/>
      <w:outlineLvl w:val="3"/>
    </w:pPr>
    <w:rPr>
      <w:rFonts w:eastAsia="MS Mincho"/>
      <w:b/>
      <w:i/>
    </w:rPr>
  </w:style>
  <w:style w:type="paragraph" w:styleId="Cmsor5">
    <w:name w:val="heading 5"/>
    <w:basedOn w:val="Norml"/>
    <w:next w:val="Norml"/>
    <w:link w:val="Cmsor5Char"/>
    <w:qFormat/>
    <w:rsid w:val="00AF6FF4"/>
    <w:pPr>
      <w:numPr>
        <w:ilvl w:val="4"/>
        <w:numId w:val="1"/>
      </w:numPr>
      <w:tabs>
        <w:tab w:val="num" w:pos="0"/>
      </w:tabs>
      <w:spacing w:before="240" w:after="60"/>
      <w:outlineLvl w:val="4"/>
    </w:pPr>
    <w:rPr>
      <w:rFonts w:ascii="Arial" w:eastAsia="MS Mincho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AF6FF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AF6FF4"/>
    <w:pPr>
      <w:numPr>
        <w:ilvl w:val="6"/>
        <w:numId w:val="1"/>
      </w:numPr>
      <w:tabs>
        <w:tab w:val="num" w:pos="0"/>
      </w:tabs>
      <w:spacing w:before="240" w:after="60"/>
      <w:outlineLvl w:val="6"/>
    </w:pPr>
    <w:rPr>
      <w:rFonts w:ascii="Arial" w:eastAsia="MS Mincho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AF6FF4"/>
    <w:pPr>
      <w:numPr>
        <w:ilvl w:val="7"/>
        <w:numId w:val="1"/>
      </w:numPr>
      <w:tabs>
        <w:tab w:val="num" w:pos="0"/>
      </w:tabs>
      <w:spacing w:before="240" w:after="60"/>
      <w:outlineLvl w:val="7"/>
    </w:pPr>
    <w:rPr>
      <w:rFonts w:ascii="Arial" w:eastAsia="MS Mincho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AF6FF4"/>
    <w:pPr>
      <w:numPr>
        <w:ilvl w:val="8"/>
        <w:numId w:val="1"/>
      </w:numPr>
      <w:tabs>
        <w:tab w:val="num" w:pos="0"/>
      </w:tabs>
      <w:spacing w:before="240" w:after="60"/>
      <w:outlineLvl w:val="8"/>
    </w:pPr>
    <w:rPr>
      <w:rFonts w:ascii="Arial" w:eastAsia="MS Mincho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Überschrift1 Char,Überschrift11 Char,Überschrift12 Char,Überschrift13 Char,Überschrift111 Char,Überschrift14 Char,Überschrift15 Char,Überschrift16 Char,Überschrift112 Char,Überschrift17 Char,Überschrift113 Char,Überschrift18 Char"/>
    <w:basedOn w:val="Bekezdsalapbettpusa"/>
    <w:link w:val="Cmsor1"/>
    <w:rsid w:val="00AF6FF4"/>
    <w:rPr>
      <w:rFonts w:ascii="Arial" w:eastAsia="MS Mincho" w:hAnsi="Arial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F6FF4"/>
    <w:rPr>
      <w:rFonts w:ascii="Arial" w:eastAsia="MS Mincho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aliases w:val="Saját 1 Char,Heading 3 Char,Saját 11 Char,Heading 31 Char,Saját 12 Char,Heading 32 Char,Saját 111 Char,Heading 311 Char,Saját 13 Char,Heading 33 Char,Saját 14 Char,Heading 34 Char,Saját 15 Char,Heading 35 Char,Saját 16 Char,Heading 36 Char"/>
    <w:basedOn w:val="Bekezdsalapbettpusa"/>
    <w:link w:val="Cmsor3"/>
    <w:rsid w:val="00AF6FF4"/>
    <w:rPr>
      <w:rFonts w:ascii="Times New Roman" w:eastAsia="MS Mincho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AF6FF4"/>
    <w:rPr>
      <w:rFonts w:ascii="Times New Roman" w:eastAsia="MS Mincho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AF6FF4"/>
    <w:rPr>
      <w:rFonts w:ascii="Arial" w:eastAsia="MS Mincho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F6FF4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AF6FF4"/>
    <w:rPr>
      <w:rFonts w:ascii="Arial" w:eastAsia="MS Mincho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AF6FF4"/>
    <w:rPr>
      <w:rFonts w:ascii="Arial" w:eastAsia="MS Mincho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F6FF4"/>
    <w:rPr>
      <w:rFonts w:ascii="Arial" w:eastAsia="MS Mincho" w:hAnsi="Arial" w:cs="Times New Roman"/>
      <w:i/>
      <w:sz w:val="1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282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282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user</cp:lastModifiedBy>
  <cp:revision>4</cp:revision>
  <cp:lastPrinted>2019-05-13T11:44:00Z</cp:lastPrinted>
  <dcterms:created xsi:type="dcterms:W3CDTF">2019-06-18T07:18:00Z</dcterms:created>
  <dcterms:modified xsi:type="dcterms:W3CDTF">2019-06-18T07:35:00Z</dcterms:modified>
</cp:coreProperties>
</file>